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D5A1" w14:textId="3C2EA0BD" w:rsidR="0077147E" w:rsidRDefault="006A04DE" w:rsidP="00265D8F">
      <w:pPr>
        <w:jc w:val="center"/>
      </w:pPr>
      <w:r w:rsidRPr="003A6544">
        <w:rPr>
          <w:rFonts w:ascii="HelveticaNeue LT 55 Roman" w:hAnsi="HelveticaNeue LT 55 Roman"/>
          <w:b/>
          <w:bCs/>
          <w:sz w:val="28"/>
          <w:szCs w:val="28"/>
          <w:lang w:val="en-GB"/>
        </w:rPr>
        <w:t>AMENDMENT #</w:t>
      </w:r>
      <w:r w:rsidR="0077147E" w:rsidRPr="003A6544">
        <w:rPr>
          <w:rFonts w:ascii="HelveticaNeue LT 55 Roman" w:hAnsi="HelveticaNeue LT 55 Roman"/>
          <w:b/>
          <w:bCs/>
          <w:sz w:val="28"/>
          <w:szCs w:val="28"/>
          <w:lang w:val="en-GB"/>
        </w:rPr>
        <w:t>3</w:t>
      </w:r>
      <w:r w:rsidRPr="003A6544">
        <w:rPr>
          <w:rFonts w:ascii="HelveticaNeue LT 55 Roman" w:hAnsi="HelveticaNeue LT 55 Roman"/>
          <w:b/>
          <w:bCs/>
          <w:sz w:val="28"/>
          <w:szCs w:val="28"/>
          <w:lang w:val="en-GB"/>
        </w:rPr>
        <w:t xml:space="preserve"> TO </w:t>
      </w:r>
      <w:r w:rsidR="0077147E" w:rsidRPr="003A6544">
        <w:rPr>
          <w:rFonts w:ascii="HelveticaNeue LT 55 Roman" w:hAnsi="HelveticaNeue LT 55 Roman"/>
          <w:b/>
          <w:bCs/>
          <w:sz w:val="28"/>
          <w:szCs w:val="28"/>
          <w:lang w:val="en-GB"/>
        </w:rPr>
        <w:t xml:space="preserve">NOR #2 TO </w:t>
      </w:r>
      <w:r w:rsidRPr="003A6544">
        <w:rPr>
          <w:rFonts w:ascii="HelveticaNeue LT 55 Roman" w:hAnsi="HelveticaNeue LT 55 Roman"/>
          <w:b/>
          <w:bCs/>
          <w:sz w:val="28"/>
          <w:szCs w:val="28"/>
          <w:lang w:val="en-GB"/>
        </w:rPr>
        <w:t>THE SAILING INSTRUCTIONS</w:t>
      </w:r>
    </w:p>
    <w:p w14:paraId="2BB86D03" w14:textId="77777777" w:rsidR="0077147E" w:rsidRDefault="0077147E" w:rsidP="0077147E">
      <w:pPr>
        <w:rPr>
          <w:sz w:val="22"/>
          <w:szCs w:val="22"/>
        </w:rPr>
      </w:pPr>
    </w:p>
    <w:p w14:paraId="5D3AD8AA" w14:textId="77777777" w:rsidR="0077147E" w:rsidRPr="003A6544" w:rsidRDefault="0077147E" w:rsidP="006014EF">
      <w:pPr>
        <w:pStyle w:val="Titre1"/>
        <w:spacing w:before="240"/>
        <w:jc w:val="center"/>
        <w:rPr>
          <w:color w:val="auto"/>
          <w:u w:val="single"/>
          <w:lang w:val="en-GB"/>
        </w:rPr>
      </w:pPr>
      <w:r w:rsidRPr="003A6544">
        <w:rPr>
          <w:color w:val="auto"/>
          <w:u w:val="single"/>
          <w:lang w:val="en-GB"/>
        </w:rPr>
        <w:t>Amendment to NOR</w:t>
      </w:r>
    </w:p>
    <w:p w14:paraId="78B69417" w14:textId="698D3052" w:rsidR="0077147E" w:rsidRPr="003A6544" w:rsidRDefault="0077147E" w:rsidP="003A6544">
      <w:pPr>
        <w:spacing w:after="120"/>
        <w:rPr>
          <w:lang w:val="en-GB"/>
        </w:rPr>
      </w:pPr>
      <w:r w:rsidRPr="003A6544">
        <w:rPr>
          <w:b/>
          <w:bCs/>
          <w:lang w:val="en-GB"/>
        </w:rPr>
        <w:t>NOR 11.3</w:t>
      </w:r>
      <w:r w:rsidRPr="003A6544">
        <w:rPr>
          <w:lang w:val="en-GB"/>
        </w:rPr>
        <w:t xml:space="preserve"> is deleted and replaced by: Competitors who did not </w:t>
      </w:r>
      <w:r w:rsidRPr="00E51E51">
        <w:rPr>
          <w:i/>
          <w:iCs/>
          <w:lang w:val="en-GB"/>
        </w:rPr>
        <w:t>finish</w:t>
      </w:r>
      <w:r w:rsidRPr="003A6544">
        <w:rPr>
          <w:lang w:val="en-GB"/>
        </w:rPr>
        <w:t xml:space="preserve"> one leg or have been disqualified will not be allowed to start the following leg. A boat that did not finish within the time limit will be scored as DNF. Even if the leg is </w:t>
      </w:r>
      <w:r w:rsidR="003A6544" w:rsidRPr="003A6544">
        <w:rPr>
          <w:lang w:val="en-GB"/>
        </w:rPr>
        <w:t>cancelled</w:t>
      </w:r>
      <w:r w:rsidRPr="003A6544">
        <w:rPr>
          <w:lang w:val="en-GB"/>
        </w:rPr>
        <w:t xml:space="preserve"> later on, the boats that retired or did not </w:t>
      </w:r>
      <w:r w:rsidRPr="00E51E51">
        <w:rPr>
          <w:i/>
          <w:iCs/>
          <w:lang w:val="en-GB"/>
        </w:rPr>
        <w:t>sail the course</w:t>
      </w:r>
      <w:r w:rsidRPr="003A6544">
        <w:rPr>
          <w:lang w:val="en-GB"/>
        </w:rPr>
        <w:t xml:space="preserve"> will not be allowed to </w:t>
      </w:r>
      <w:r w:rsidRPr="00E51E51">
        <w:rPr>
          <w:i/>
          <w:iCs/>
          <w:lang w:val="en-GB"/>
        </w:rPr>
        <w:t>start</w:t>
      </w:r>
      <w:r w:rsidRPr="003A6544">
        <w:rPr>
          <w:lang w:val="en-GB"/>
        </w:rPr>
        <w:t xml:space="preserve"> the following leg. </w:t>
      </w:r>
    </w:p>
    <w:p w14:paraId="5F77DFC3" w14:textId="68839D84" w:rsidR="0077147E" w:rsidRPr="003A6544" w:rsidRDefault="0077147E" w:rsidP="003A6544">
      <w:pPr>
        <w:spacing w:after="120"/>
        <w:rPr>
          <w:lang w:val="en-GB"/>
        </w:rPr>
      </w:pPr>
      <w:r w:rsidRPr="003A6544">
        <w:rPr>
          <w:b/>
          <w:bCs/>
          <w:lang w:val="en-GB"/>
        </w:rPr>
        <w:t>NOR 13</w:t>
      </w:r>
      <w:r w:rsidRPr="003A6544">
        <w:rPr>
          <w:lang w:val="en-GB"/>
        </w:rPr>
        <w:t xml:space="preserve"> is deleted and replaced by : A breach of rules may, after a hearing, be given a penalty in time.  </w:t>
      </w:r>
    </w:p>
    <w:p w14:paraId="12F86B0B" w14:textId="1C3EC817" w:rsidR="0077147E" w:rsidRPr="003A6544" w:rsidRDefault="0077147E" w:rsidP="003A6544">
      <w:pPr>
        <w:spacing w:after="60"/>
        <w:rPr>
          <w:lang w:val="en-GB"/>
        </w:rPr>
      </w:pPr>
      <w:r w:rsidRPr="003A6544">
        <w:rPr>
          <w:b/>
          <w:bCs/>
          <w:lang w:val="en-GB"/>
        </w:rPr>
        <w:t>Amendment 2 to the NOR is deleted and replaced by</w:t>
      </w:r>
      <w:r w:rsidRPr="003A6544">
        <w:rPr>
          <w:lang w:val="en-GB"/>
        </w:rPr>
        <w:t xml:space="preserve"> :</w:t>
      </w:r>
    </w:p>
    <w:p w14:paraId="5F2F3CBE" w14:textId="77777777" w:rsidR="0077147E" w:rsidRPr="006014EF" w:rsidRDefault="0077147E" w:rsidP="006014EF">
      <w:pPr>
        <w:spacing w:after="60"/>
      </w:pPr>
      <w:r w:rsidRPr="006014EF">
        <w:t>2.11 Alternative Starting Penalties</w:t>
      </w:r>
    </w:p>
    <w:p w14:paraId="323A2442" w14:textId="77777777" w:rsidR="0077147E" w:rsidRPr="006014EF" w:rsidRDefault="0077147E" w:rsidP="006014EF">
      <w:pPr>
        <w:spacing w:after="60"/>
      </w:pPr>
      <w:r w:rsidRPr="006014EF">
        <w:t xml:space="preserve">Under World Sailing Development Rule DR21-01, change the definition </w:t>
      </w:r>
      <w:r w:rsidRPr="00E51E51">
        <w:rPr>
          <w:i/>
          <w:iCs/>
        </w:rPr>
        <w:t xml:space="preserve">Start </w:t>
      </w:r>
      <w:r w:rsidRPr="006014EF">
        <w:t>as follows:</w:t>
      </w:r>
    </w:p>
    <w:p w14:paraId="7B8DCCA4" w14:textId="77777777" w:rsidR="0077147E" w:rsidRPr="006014EF" w:rsidRDefault="0077147E" w:rsidP="006014EF">
      <w:pPr>
        <w:spacing w:after="60"/>
      </w:pPr>
      <w:r w:rsidRPr="000C35E2">
        <w:rPr>
          <w:b/>
          <w:bCs/>
        </w:rPr>
        <w:t>Start</w:t>
      </w:r>
      <w:r w:rsidRPr="006014EF">
        <w:t xml:space="preserve">   A boat </w:t>
      </w:r>
      <w:r w:rsidRPr="00E51E51">
        <w:rPr>
          <w:i/>
          <w:iCs/>
        </w:rPr>
        <w:t>starts</w:t>
      </w:r>
      <w:r w:rsidRPr="006014EF">
        <w:t xml:space="preserve"> when her hull having been entirely on the pre-start side of the starting line, and having complied with rule 30.1 if it applies, any part of her hull crosses the starting line from the pre-start side to the course side either </w:t>
      </w:r>
    </w:p>
    <w:p w14:paraId="09F0B986" w14:textId="31780DFF" w:rsidR="0077147E" w:rsidRPr="000C35E2" w:rsidRDefault="0077147E" w:rsidP="006014EF">
      <w:pPr>
        <w:spacing w:after="60"/>
        <w:rPr>
          <w:lang w:val="en-GB"/>
        </w:rPr>
      </w:pPr>
      <w:r w:rsidRPr="000C35E2">
        <w:rPr>
          <w:lang w:val="en-GB"/>
        </w:rPr>
        <w:t>(a)   at or after her starting signal, or</w:t>
      </w:r>
    </w:p>
    <w:p w14:paraId="730A0C96" w14:textId="38B12F7D" w:rsidR="0077147E" w:rsidRPr="000C35E2" w:rsidRDefault="0077147E" w:rsidP="006014EF">
      <w:pPr>
        <w:spacing w:after="60"/>
        <w:rPr>
          <w:lang w:val="en-GB"/>
        </w:rPr>
      </w:pPr>
      <w:r w:rsidRPr="000C35E2">
        <w:rPr>
          <w:lang w:val="en-GB"/>
        </w:rPr>
        <w:t>(b)   during the last minute before her starting signal.</w:t>
      </w:r>
    </w:p>
    <w:p w14:paraId="6391DE8F" w14:textId="77777777" w:rsidR="0077147E" w:rsidRPr="006014EF" w:rsidRDefault="0077147E" w:rsidP="006014EF">
      <w:pPr>
        <w:spacing w:after="60"/>
      </w:pPr>
      <w:proofErr w:type="spellStart"/>
      <w:r w:rsidRPr="006014EF">
        <w:t>When</w:t>
      </w:r>
      <w:proofErr w:type="spellEnd"/>
      <w:r w:rsidRPr="006014EF">
        <w:t xml:space="preserve"> a boat </w:t>
      </w:r>
      <w:r w:rsidRPr="00E51E51">
        <w:rPr>
          <w:i/>
          <w:iCs/>
        </w:rPr>
        <w:t xml:space="preserve">starts </w:t>
      </w:r>
      <w:r w:rsidRPr="006014EF">
        <w:t xml:space="preserve">in accordance with item (b) of the definition Start, she may return to the pre-start side of the line to comply with item (a) of the definition of </w:t>
      </w:r>
      <w:r w:rsidRPr="00E51E51">
        <w:rPr>
          <w:i/>
          <w:iCs/>
        </w:rPr>
        <w:t>Start</w:t>
      </w:r>
      <w:r w:rsidRPr="006014EF">
        <w:t>, but, if she does not the starting penalty shall be 24 hours added to her elapsed time on the concerned leg</w:t>
      </w:r>
    </w:p>
    <w:p w14:paraId="1286F728" w14:textId="77777777" w:rsidR="0077147E" w:rsidRPr="000C35E2" w:rsidRDefault="0077147E" w:rsidP="006014EF">
      <w:pPr>
        <w:spacing w:after="60"/>
        <w:rPr>
          <w:lang w:val="en-GB"/>
        </w:rPr>
      </w:pPr>
      <w:r w:rsidRPr="000C35E2">
        <w:rPr>
          <w:lang w:val="en-GB"/>
        </w:rPr>
        <w:t>Rules 30.1 and 30.2 are replaced as follows</w:t>
      </w:r>
    </w:p>
    <w:p w14:paraId="5EC46284" w14:textId="77777777" w:rsidR="0077147E" w:rsidRPr="006014EF" w:rsidRDefault="0077147E" w:rsidP="006014EF">
      <w:pPr>
        <w:spacing w:after="60"/>
      </w:pPr>
      <w:r w:rsidRPr="006014EF">
        <w:t xml:space="preserve">If flag Z+I has been displayed as preparatory signal, no part of a boat’s hull shall be in the triangle formed by the ends of the starting line and the first mark during the last minute before her starting signal. </w:t>
      </w:r>
    </w:p>
    <w:p w14:paraId="2F044981" w14:textId="77777777" w:rsidR="0077147E" w:rsidRPr="006014EF" w:rsidRDefault="0077147E" w:rsidP="006014EF">
      <w:pPr>
        <w:spacing w:after="60"/>
      </w:pPr>
      <w:r w:rsidRPr="006014EF">
        <w:t>If a boat breaks this rule and is identified:</w:t>
      </w:r>
    </w:p>
    <w:p w14:paraId="5284B4C0" w14:textId="74F418B0" w:rsidR="0077147E" w:rsidRPr="006014EF" w:rsidRDefault="0077147E" w:rsidP="00265D8F">
      <w:pPr>
        <w:numPr>
          <w:ilvl w:val="0"/>
          <w:numId w:val="5"/>
        </w:numPr>
        <w:suppressAutoHyphens w:val="0"/>
        <w:spacing w:after="120" w:line="276" w:lineRule="auto"/>
      </w:pPr>
      <w:r w:rsidRPr="00265D8F">
        <w:rPr>
          <w:lang w:val="en-GB"/>
        </w:rPr>
        <w:t xml:space="preserve">12h shall be added to her elapsed time on the concerned leg without a hearing. </w:t>
      </w:r>
      <w:proofErr w:type="spellStart"/>
      <w:r w:rsidRPr="006014EF">
        <w:t>She</w:t>
      </w:r>
      <w:proofErr w:type="spellEnd"/>
      <w:r w:rsidRPr="006014EF">
        <w:t xml:space="preserve"> </w:t>
      </w:r>
      <w:proofErr w:type="spellStart"/>
      <w:r w:rsidRPr="006014EF">
        <w:t>shall</w:t>
      </w:r>
      <w:proofErr w:type="spellEnd"/>
      <w:r w:rsidRPr="006014EF">
        <w:t xml:space="preserve"> </w:t>
      </w:r>
      <w:proofErr w:type="spellStart"/>
      <w:r w:rsidRPr="006014EF">
        <w:t>be</w:t>
      </w:r>
      <w:proofErr w:type="spellEnd"/>
      <w:r w:rsidRPr="006014EF">
        <w:t xml:space="preserve"> </w:t>
      </w:r>
      <w:proofErr w:type="spellStart"/>
      <w:r w:rsidRPr="006014EF">
        <w:t>penalized</w:t>
      </w:r>
      <w:proofErr w:type="spellEnd"/>
      <w:r w:rsidRPr="006014EF">
        <w:t xml:space="preserve"> even if the race is restarted or resailed, but not if it is postponed or abandoned before the starting signal. If she is similarly identified during a subsequent attempt to start the same race, additional 12h shall be added to her elapsed time on the concerned leg. </w:t>
      </w:r>
    </w:p>
    <w:p w14:paraId="48171040" w14:textId="6739ECB9" w:rsidR="0077147E" w:rsidRPr="000C35E2" w:rsidRDefault="0077147E" w:rsidP="00265D8F">
      <w:pPr>
        <w:numPr>
          <w:ilvl w:val="0"/>
          <w:numId w:val="5"/>
        </w:numPr>
        <w:suppressAutoHyphens w:val="0"/>
        <w:spacing w:line="276" w:lineRule="auto"/>
        <w:rPr>
          <w:lang w:val="en-GB"/>
        </w:rPr>
      </w:pPr>
      <w:r w:rsidRPr="000C35E2">
        <w:rPr>
          <w:lang w:val="en-GB"/>
        </w:rPr>
        <w:t>She shall sail across an extension of the starting line so that her hull is completely on the pre-start side before she starts; if she returns to the pre-start side of the starting line by sailing through the line without crossing the extensions of the line, 12h shall be added to her elapsed time on the concerned leg without a hearing.</w:t>
      </w:r>
    </w:p>
    <w:p w14:paraId="6E93E230" w14:textId="1D3B7235" w:rsidR="007B3BA3" w:rsidRPr="003A6544" w:rsidRDefault="007B3BA3">
      <w:pPr>
        <w:rPr>
          <w:rFonts w:ascii="HelveticaNeue LT 55 Roman" w:hAnsi="HelveticaNeue LT 55 Roman" w:cs="Arial"/>
          <w:b/>
          <w:iCs/>
          <w:sz w:val="24"/>
          <w:szCs w:val="24"/>
          <w:lang w:val="en-GB"/>
        </w:rPr>
      </w:pPr>
    </w:p>
    <w:p w14:paraId="0D961A5A" w14:textId="77777777" w:rsidR="00234683" w:rsidRPr="003A6544" w:rsidRDefault="00234683" w:rsidP="00134479">
      <w:pPr>
        <w:pStyle w:val="Titre1"/>
        <w:spacing w:before="120"/>
        <w:jc w:val="center"/>
        <w:rPr>
          <w:color w:val="auto"/>
          <w:u w:val="single"/>
          <w:lang w:val="en-GB"/>
        </w:rPr>
      </w:pPr>
      <w:bookmarkStart w:id="0" w:name="_vav7vi2jqcqr" w:colFirst="0" w:colLast="0"/>
      <w:bookmarkEnd w:id="0"/>
      <w:r w:rsidRPr="003A6544">
        <w:rPr>
          <w:color w:val="auto"/>
          <w:u w:val="single"/>
          <w:lang w:val="en-GB"/>
        </w:rPr>
        <w:t>Amendment to Sailing Instructions</w:t>
      </w:r>
    </w:p>
    <w:p w14:paraId="527D99B4" w14:textId="77777777" w:rsidR="00234683" w:rsidRPr="003A6544" w:rsidRDefault="00234683" w:rsidP="00234683">
      <w:pPr>
        <w:rPr>
          <w:lang w:val="en-GB"/>
        </w:rPr>
      </w:pPr>
    </w:p>
    <w:p w14:paraId="377E7245" w14:textId="77777777" w:rsidR="00234683" w:rsidRPr="003A6544" w:rsidRDefault="00234683" w:rsidP="00234683">
      <w:pPr>
        <w:rPr>
          <w:lang w:val="en-GB"/>
        </w:rPr>
      </w:pPr>
      <w:r w:rsidRPr="00134479">
        <w:rPr>
          <w:b/>
          <w:bCs/>
          <w:lang w:val="en-GB"/>
        </w:rPr>
        <w:t>Replace in all SI</w:t>
      </w:r>
      <w:r w:rsidRPr="003A6544">
        <w:rPr>
          <w:lang w:val="en-GB"/>
        </w:rPr>
        <w:t xml:space="preserve"> : </w:t>
      </w:r>
    </w:p>
    <w:p w14:paraId="08F29FC8" w14:textId="77777777" w:rsidR="00234683" w:rsidRPr="003A6544" w:rsidRDefault="00234683" w:rsidP="00234683">
      <w:pPr>
        <w:rPr>
          <w:lang w:val="en-GB"/>
        </w:rPr>
      </w:pPr>
      <w:r w:rsidRPr="003A6544">
        <w:rPr>
          <w:lang w:val="en-GB"/>
        </w:rPr>
        <w:t>“Offshore Special Rules (OSR)” by “Offshore Special Regulation (OSR)”</w:t>
      </w:r>
    </w:p>
    <w:p w14:paraId="5EE85F8C" w14:textId="77777777" w:rsidR="00234683" w:rsidRPr="003A6544" w:rsidRDefault="00234683" w:rsidP="00234683">
      <w:pPr>
        <w:rPr>
          <w:lang w:val="en-GB"/>
        </w:rPr>
      </w:pPr>
      <w:r w:rsidRPr="003A6544">
        <w:rPr>
          <w:lang w:val="en-GB"/>
        </w:rPr>
        <w:t>“Chapter 2 rules of the RRS” by “Part 2 of the RRS;</w:t>
      </w:r>
    </w:p>
    <w:p w14:paraId="13A657ED" w14:textId="77777777" w:rsidR="00234683" w:rsidRPr="003A6544" w:rsidRDefault="00234683" w:rsidP="00234683">
      <w:pPr>
        <w:rPr>
          <w:lang w:val="en-GB"/>
        </w:rPr>
      </w:pPr>
      <w:r w:rsidRPr="003A6544">
        <w:rPr>
          <w:lang w:val="en-GB"/>
        </w:rPr>
        <w:t xml:space="preserve"> “COLREG” by “IRPCAS (International Regulations for Preventing Collisions at Sea);</w:t>
      </w:r>
    </w:p>
    <w:p w14:paraId="6F87DF4F" w14:textId="0C86E2D1" w:rsidR="00234683" w:rsidRPr="003A6544" w:rsidRDefault="00234683" w:rsidP="003F6B9E">
      <w:pPr>
        <w:spacing w:after="120"/>
        <w:rPr>
          <w:lang w:val="en-GB"/>
        </w:rPr>
      </w:pPr>
      <w:r w:rsidRPr="003A6544">
        <w:rPr>
          <w:lang w:val="en-GB"/>
        </w:rPr>
        <w:t>“Traffic Separation Systems” by “Traffic Separation Scheme”</w:t>
      </w:r>
    </w:p>
    <w:p w14:paraId="635EBAB4" w14:textId="77777777" w:rsidR="00234683" w:rsidRPr="00134479" w:rsidRDefault="00234683" w:rsidP="00234683">
      <w:pPr>
        <w:rPr>
          <w:b/>
          <w:bCs/>
          <w:lang w:val="en-GB"/>
        </w:rPr>
      </w:pPr>
      <w:r w:rsidRPr="00134479">
        <w:rPr>
          <w:b/>
          <w:bCs/>
          <w:lang w:val="en-GB"/>
        </w:rPr>
        <w:t>10.1</w:t>
      </w:r>
    </w:p>
    <w:p w14:paraId="1E9F6271" w14:textId="0656CA36" w:rsidR="00234683" w:rsidRPr="003A6544" w:rsidRDefault="00234683" w:rsidP="003F6B9E">
      <w:pPr>
        <w:spacing w:after="120"/>
        <w:rPr>
          <w:lang w:val="en-GB"/>
        </w:rPr>
      </w:pPr>
      <w:r w:rsidRPr="003A6544">
        <w:rPr>
          <w:lang w:val="en-GB"/>
        </w:rPr>
        <w:t xml:space="preserve">Replace “must” by “shall” </w:t>
      </w:r>
    </w:p>
    <w:p w14:paraId="63904930" w14:textId="77777777" w:rsidR="00234683" w:rsidRPr="00134479" w:rsidRDefault="00234683" w:rsidP="00234683">
      <w:pPr>
        <w:rPr>
          <w:b/>
          <w:bCs/>
          <w:lang w:val="en-GB"/>
        </w:rPr>
      </w:pPr>
      <w:r w:rsidRPr="00134479">
        <w:rPr>
          <w:b/>
          <w:bCs/>
          <w:lang w:val="en-GB"/>
        </w:rPr>
        <w:t xml:space="preserve">11.2 </w:t>
      </w:r>
    </w:p>
    <w:p w14:paraId="16F8A565" w14:textId="0C9D6B89" w:rsidR="00234683" w:rsidRPr="003A6544" w:rsidRDefault="00234683" w:rsidP="003F6B9E">
      <w:pPr>
        <w:spacing w:after="120"/>
        <w:rPr>
          <w:lang w:val="en-GB"/>
        </w:rPr>
      </w:pPr>
      <w:r w:rsidRPr="003A6544">
        <w:rPr>
          <w:lang w:val="en-GB"/>
        </w:rPr>
        <w:t>Replace “must” by “shall”</w:t>
      </w:r>
    </w:p>
    <w:p w14:paraId="5BEDD481" w14:textId="77777777" w:rsidR="00234683" w:rsidRPr="00134479" w:rsidRDefault="00234683" w:rsidP="00234683">
      <w:pPr>
        <w:rPr>
          <w:b/>
          <w:bCs/>
          <w:lang w:val="en-GB"/>
        </w:rPr>
      </w:pPr>
      <w:r w:rsidRPr="00134479">
        <w:rPr>
          <w:b/>
          <w:bCs/>
          <w:lang w:val="en-GB"/>
        </w:rPr>
        <w:t>13.3</w:t>
      </w:r>
    </w:p>
    <w:p w14:paraId="4DFE3746" w14:textId="77777777" w:rsidR="00234683" w:rsidRPr="003A6544" w:rsidRDefault="00234683" w:rsidP="00234683">
      <w:pPr>
        <w:rPr>
          <w:lang w:val="en-GB"/>
        </w:rPr>
      </w:pPr>
      <w:r w:rsidRPr="003A6544">
        <w:rPr>
          <w:lang w:val="en-GB"/>
        </w:rPr>
        <w:t>Delete and replace by:</w:t>
      </w:r>
    </w:p>
    <w:p w14:paraId="2C9B4D2D" w14:textId="77777777" w:rsidR="00234683" w:rsidRPr="003A6544" w:rsidRDefault="00234683" w:rsidP="00234683">
      <w:pPr>
        <w:rPr>
          <w:lang w:val="en-GB"/>
        </w:rPr>
      </w:pPr>
      <w:r w:rsidRPr="003A6544">
        <w:rPr>
          <w:lang w:val="en-GB"/>
        </w:rPr>
        <w:t>Experimental rule DR21-01 applies as described in NOR Amendment 3.</w:t>
      </w:r>
    </w:p>
    <w:p w14:paraId="5CEC7B88" w14:textId="77777777" w:rsidR="00234683" w:rsidRPr="003A6544" w:rsidRDefault="00234683" w:rsidP="00234683">
      <w:pPr>
        <w:rPr>
          <w:lang w:val="en-GB"/>
        </w:rPr>
      </w:pPr>
      <w:r w:rsidRPr="003A6544">
        <w:rPr>
          <w:lang w:val="en-GB"/>
        </w:rPr>
        <w:t>While displaying X flag, the Race committee may inform boats identified On the Course Side by communicating her sail number on Channel U77.</w:t>
      </w:r>
    </w:p>
    <w:p w14:paraId="774BF57B" w14:textId="77777777" w:rsidR="00234683" w:rsidRPr="003A6544" w:rsidRDefault="00234683" w:rsidP="00234683">
      <w:pPr>
        <w:rPr>
          <w:lang w:val="en-GB"/>
        </w:rPr>
      </w:pPr>
      <w:r w:rsidRPr="003A6544">
        <w:rPr>
          <w:lang w:val="en-GB"/>
        </w:rPr>
        <w:t>the absence of VHF transmission or reception will not be ground for redress (this changes RRS 62.1(a).</w:t>
      </w:r>
    </w:p>
    <w:p w14:paraId="38157129" w14:textId="6D280B52" w:rsidR="00234683" w:rsidRDefault="00234683" w:rsidP="00234683">
      <w:pPr>
        <w:rPr>
          <w:lang w:val="en-GB"/>
        </w:rPr>
      </w:pPr>
    </w:p>
    <w:p w14:paraId="34472F97" w14:textId="77777777" w:rsidR="003A6544" w:rsidRPr="003A6544" w:rsidRDefault="003A6544" w:rsidP="00234683">
      <w:pPr>
        <w:rPr>
          <w:lang w:val="en-GB"/>
        </w:rPr>
      </w:pPr>
    </w:p>
    <w:p w14:paraId="29A306F1" w14:textId="77777777" w:rsidR="00234683" w:rsidRPr="00874A19" w:rsidRDefault="00234683" w:rsidP="00234683">
      <w:pPr>
        <w:rPr>
          <w:b/>
          <w:bCs/>
          <w:lang w:val="en-GB"/>
        </w:rPr>
      </w:pPr>
      <w:r w:rsidRPr="00874A19">
        <w:rPr>
          <w:b/>
          <w:bCs/>
          <w:lang w:val="en-GB"/>
        </w:rPr>
        <w:t xml:space="preserve">15.1 </w:t>
      </w:r>
    </w:p>
    <w:p w14:paraId="6E4E053E" w14:textId="77777777" w:rsidR="00234683" w:rsidRPr="003A6544" w:rsidRDefault="00234683" w:rsidP="00234683">
      <w:pPr>
        <w:rPr>
          <w:lang w:val="en-GB"/>
        </w:rPr>
      </w:pPr>
      <w:r w:rsidRPr="003A6544">
        <w:rPr>
          <w:lang w:val="en-GB"/>
        </w:rPr>
        <w:t>Delete and replace by:</w:t>
      </w:r>
    </w:p>
    <w:p w14:paraId="306991EE" w14:textId="519EC789" w:rsidR="00234683" w:rsidRPr="003A6544" w:rsidRDefault="00234683" w:rsidP="003F6B9E">
      <w:pPr>
        <w:spacing w:after="120"/>
        <w:rPr>
          <w:lang w:val="en-GB"/>
        </w:rPr>
      </w:pPr>
      <w:r w:rsidRPr="003A6544">
        <w:rPr>
          <w:lang w:val="en-GB"/>
        </w:rPr>
        <w:t>When RRS Part 2 rules do not apply and are replaced with Part B of the Section II of the IRPCAS, the boat Shall take a two turns penalty.</w:t>
      </w:r>
    </w:p>
    <w:p w14:paraId="51A4C41E" w14:textId="61AAB85C" w:rsidR="00234683" w:rsidRPr="003A6544" w:rsidRDefault="00234683" w:rsidP="003F6B9E">
      <w:pPr>
        <w:spacing w:after="120"/>
        <w:rPr>
          <w:lang w:val="en-GB"/>
        </w:rPr>
      </w:pPr>
      <w:r w:rsidRPr="00874A19">
        <w:rPr>
          <w:b/>
          <w:bCs/>
          <w:lang w:val="en-GB"/>
        </w:rPr>
        <w:t>17.5</w:t>
      </w:r>
      <w:r w:rsidRPr="003A6544">
        <w:rPr>
          <w:lang w:val="en-GB"/>
        </w:rPr>
        <w:t xml:space="preserve"> : replace “this changes RRS 60.1” by “This changes RRS 66.2”.</w:t>
      </w:r>
    </w:p>
    <w:p w14:paraId="0A4543F1" w14:textId="77777777" w:rsidR="003A6544" w:rsidRPr="00874A19" w:rsidRDefault="003A6544" w:rsidP="003A6544">
      <w:pPr>
        <w:rPr>
          <w:b/>
          <w:bCs/>
          <w:lang w:val="en-GB"/>
        </w:rPr>
      </w:pPr>
      <w:r w:rsidRPr="00874A19">
        <w:rPr>
          <w:b/>
          <w:bCs/>
          <w:lang w:val="en-GB"/>
        </w:rPr>
        <w:t>20.3</w:t>
      </w:r>
    </w:p>
    <w:p w14:paraId="720F2854" w14:textId="77777777" w:rsidR="003A6544" w:rsidRPr="00874A19" w:rsidRDefault="003A6544" w:rsidP="003A6544">
      <w:pPr>
        <w:rPr>
          <w:b/>
          <w:bCs/>
          <w:lang w:val="en-GB"/>
        </w:rPr>
      </w:pPr>
      <w:r w:rsidRPr="00874A19">
        <w:rPr>
          <w:b/>
          <w:bCs/>
          <w:lang w:val="en-GB"/>
        </w:rPr>
        <w:t>Read</w:t>
      </w:r>
    </w:p>
    <w:p w14:paraId="6A4EF282" w14:textId="69BC0B83" w:rsidR="003A6544" w:rsidRPr="003A6544" w:rsidRDefault="003A6544" w:rsidP="003F6B9E">
      <w:pPr>
        <w:spacing w:after="60"/>
        <w:rPr>
          <w:lang w:val="en-GB"/>
        </w:rPr>
      </w:pPr>
      <w:r w:rsidRPr="003A6544">
        <w:rPr>
          <w:lang w:val="en-GB"/>
        </w:rPr>
        <w:t xml:space="preserve">Only the set of sails declared at the start may be used during the event. Any sail replacement during the event will be subject to a </w:t>
      </w:r>
      <w:r>
        <w:rPr>
          <w:lang w:val="en-GB"/>
        </w:rPr>
        <w:t>24-hour penalty (Class Rule E-25-a)</w:t>
      </w:r>
      <w:r w:rsidRPr="003A6544">
        <w:rPr>
          <w:lang w:val="en-GB"/>
        </w:rPr>
        <w:t>.</w:t>
      </w:r>
    </w:p>
    <w:p w14:paraId="051CDDDB" w14:textId="03D5B5E0" w:rsidR="003A6544" w:rsidRPr="003A6544" w:rsidRDefault="003A6544" w:rsidP="003F6B9E">
      <w:pPr>
        <w:spacing w:after="120"/>
        <w:rPr>
          <w:lang w:val="en-GB"/>
        </w:rPr>
      </w:pPr>
      <w:r w:rsidRPr="003A6544">
        <w:rPr>
          <w:lang w:val="en-GB"/>
        </w:rPr>
        <w:t xml:space="preserve">System of energy production cannot be changed during the event. Any change noted by the technical committee </w:t>
      </w:r>
      <w:r>
        <w:rPr>
          <w:lang w:val="en-GB"/>
        </w:rPr>
        <w:t>will</w:t>
      </w:r>
      <w:r w:rsidRPr="003A6544">
        <w:rPr>
          <w:lang w:val="en-GB"/>
        </w:rPr>
        <w:t xml:space="preserve"> be subject to  a </w:t>
      </w:r>
      <w:r>
        <w:rPr>
          <w:lang w:val="en-GB"/>
        </w:rPr>
        <w:t>24-hour penalty (Class Rule E-25-b)</w:t>
      </w:r>
      <w:r w:rsidRPr="003A6544">
        <w:rPr>
          <w:lang w:val="en-GB"/>
        </w:rPr>
        <w:t>.</w:t>
      </w:r>
    </w:p>
    <w:p w14:paraId="5C683E9D" w14:textId="77777777" w:rsidR="004D47F0" w:rsidRPr="003A6544" w:rsidRDefault="004D47F0" w:rsidP="00F846BE">
      <w:pPr>
        <w:rPr>
          <w:rFonts w:ascii="Arial" w:hAnsi="Arial" w:cs="Arial"/>
          <w:bCs/>
          <w:iCs/>
          <w:lang w:val="en-GB"/>
        </w:rPr>
      </w:pPr>
    </w:p>
    <w:p w14:paraId="53C05879" w14:textId="6A94052E" w:rsidR="003A6544" w:rsidRPr="008F5A9B" w:rsidRDefault="00874A19" w:rsidP="003A6544">
      <w:pPr>
        <w:rPr>
          <w:b/>
          <w:bCs/>
        </w:rPr>
      </w:pPr>
      <w:r w:rsidRPr="008F5A9B">
        <w:rPr>
          <w:b/>
          <w:bCs/>
        </w:rPr>
        <w:t>APPENDIX 3 – Leg 1</w:t>
      </w:r>
    </w:p>
    <w:p w14:paraId="150F0209" w14:textId="77337AE4" w:rsidR="003A6544" w:rsidRPr="008F5A9B" w:rsidRDefault="003A6544" w:rsidP="003A6544">
      <w:pPr>
        <w:rPr>
          <w:b/>
          <w:bCs/>
        </w:rPr>
      </w:pPr>
      <w:r w:rsidRPr="008F5A9B">
        <w:rPr>
          <w:b/>
          <w:bCs/>
        </w:rPr>
        <w:t>14.</w:t>
      </w:r>
      <w:r w:rsidR="00874A19" w:rsidRPr="008F5A9B">
        <w:rPr>
          <w:b/>
          <w:bCs/>
        </w:rPr>
        <w:t>1 FINISH</w:t>
      </w:r>
    </w:p>
    <w:p w14:paraId="3D9DD296" w14:textId="77777777" w:rsidR="004D47F0" w:rsidRDefault="004D47F0" w:rsidP="00F846BE">
      <w:pPr>
        <w:rPr>
          <w:rFonts w:ascii="Arial" w:hAnsi="Arial" w:cs="Arial"/>
          <w:bCs/>
          <w:i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57C7" w14:paraId="2257FB7F" w14:textId="77777777" w:rsidTr="002B307D">
        <w:tc>
          <w:tcPr>
            <w:tcW w:w="10456" w:type="dxa"/>
          </w:tcPr>
          <w:p w14:paraId="6DA65D58" w14:textId="0700409C" w:rsidR="000257C7" w:rsidRDefault="000257C7" w:rsidP="002B307D">
            <w:pPr>
              <w:jc w:val="center"/>
              <w:rPr>
                <w:rFonts w:ascii="Arial" w:hAnsi="Arial" w:cs="Arial"/>
                <w:bCs/>
                <w:iCs/>
              </w:rPr>
            </w:pPr>
            <w:r>
              <w:object w:dxaOrig="15" w:dyaOrig="15" w14:anchorId="0D7C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7" o:title=""/>
                </v:shape>
                <o:OLEObject Type="Embed" ProgID="Unknown" ShapeID="_x0000_i1025" DrawAspect="Content" ObjectID="_1756910784" r:id="rId8"/>
              </w:object>
            </w:r>
            <w:r w:rsidR="002B307D">
              <w:rPr>
                <w:rFonts w:ascii="Arial" w:hAnsi="Arial" w:cs="Arial"/>
                <w:bCs/>
                <w:iCs/>
                <w:noProof/>
              </w:rPr>
              <w:drawing>
                <wp:inline distT="0" distB="0" distL="0" distR="0" wp14:anchorId="2FBB5379" wp14:editId="407E28A4">
                  <wp:extent cx="3771900" cy="2955593"/>
                  <wp:effectExtent l="0" t="0" r="0" b="0"/>
                  <wp:docPr id="1" name="Image 1" descr="Une image contenant texte, carte,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rte, ligne, diagramm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3780864" cy="2962617"/>
                          </a:xfrm>
                          <a:prstGeom prst="rect">
                            <a:avLst/>
                          </a:prstGeom>
                        </pic:spPr>
                      </pic:pic>
                    </a:graphicData>
                  </a:graphic>
                </wp:inline>
              </w:drawing>
            </w:r>
          </w:p>
        </w:tc>
      </w:tr>
      <w:tr w:rsidR="000257C7" w14:paraId="5E3D3EC5" w14:textId="77777777" w:rsidTr="002B307D">
        <w:tc>
          <w:tcPr>
            <w:tcW w:w="10456" w:type="dxa"/>
          </w:tcPr>
          <w:p w14:paraId="2457FACD" w14:textId="00ED8D14" w:rsidR="000257C7" w:rsidRPr="002B307D" w:rsidRDefault="002B307D" w:rsidP="002B307D">
            <w:pPr>
              <w:jc w:val="center"/>
              <w:rPr>
                <w:rFonts w:ascii="Arial" w:hAnsi="Arial" w:cs="Arial"/>
                <w:b/>
                <w:iCs/>
              </w:rPr>
            </w:pPr>
            <w:r>
              <w:rPr>
                <w:rFonts w:ascii="Arial" w:hAnsi="Arial" w:cs="Arial"/>
                <w:b/>
                <w:iCs/>
              </w:rPr>
              <w:t>Finish line</w:t>
            </w:r>
          </w:p>
        </w:tc>
      </w:tr>
    </w:tbl>
    <w:p w14:paraId="488332BD" w14:textId="77777777" w:rsidR="004D47F0" w:rsidRDefault="004D47F0" w:rsidP="00F846BE">
      <w:pPr>
        <w:rPr>
          <w:rFonts w:ascii="Arial" w:hAnsi="Arial" w:cs="Arial"/>
          <w:bCs/>
          <w:iCs/>
        </w:rPr>
      </w:pPr>
    </w:p>
    <w:p w14:paraId="31521E1A" w14:textId="77777777" w:rsidR="004D47F0" w:rsidRDefault="004D47F0" w:rsidP="00F846BE">
      <w:pPr>
        <w:rPr>
          <w:rFonts w:ascii="Arial" w:hAnsi="Arial" w:cs="Arial"/>
          <w:bCs/>
          <w:iCs/>
        </w:rPr>
      </w:pPr>
    </w:p>
    <w:p w14:paraId="246C5E21" w14:textId="77777777" w:rsidR="004D47F0" w:rsidRDefault="004D47F0" w:rsidP="00F846BE">
      <w:pPr>
        <w:rPr>
          <w:rFonts w:ascii="Arial" w:hAnsi="Arial" w:cs="Arial"/>
          <w:bCs/>
          <w:iCs/>
        </w:rPr>
      </w:pPr>
    </w:p>
    <w:p w14:paraId="6A94FAA2" w14:textId="77777777" w:rsidR="003F6B9E" w:rsidRDefault="003F6B9E" w:rsidP="00F846BE">
      <w:pPr>
        <w:rPr>
          <w:rFonts w:ascii="Arial" w:hAnsi="Arial" w:cs="Arial"/>
          <w:bCs/>
          <w:iCs/>
        </w:rPr>
      </w:pPr>
    </w:p>
    <w:p w14:paraId="2FCDF55B" w14:textId="77777777" w:rsidR="003F6B9E" w:rsidRDefault="003F6B9E" w:rsidP="00F846BE">
      <w:pPr>
        <w:rPr>
          <w:rFonts w:ascii="Arial" w:hAnsi="Arial" w:cs="Arial"/>
          <w:bCs/>
          <w:iCs/>
        </w:rPr>
      </w:pPr>
    </w:p>
    <w:p w14:paraId="436536E2" w14:textId="77777777" w:rsidR="003F6B9E" w:rsidRDefault="003F6B9E" w:rsidP="00F846BE">
      <w:pPr>
        <w:rPr>
          <w:rFonts w:ascii="Arial" w:hAnsi="Arial" w:cs="Arial"/>
          <w:bCs/>
          <w:iCs/>
        </w:rPr>
      </w:pPr>
    </w:p>
    <w:p w14:paraId="56D419CB" w14:textId="77777777" w:rsidR="003F6B9E" w:rsidRDefault="003F6B9E" w:rsidP="00F846BE">
      <w:pPr>
        <w:rPr>
          <w:rFonts w:ascii="Arial" w:hAnsi="Arial" w:cs="Arial"/>
          <w:bCs/>
          <w:iCs/>
        </w:rPr>
      </w:pPr>
    </w:p>
    <w:p w14:paraId="626F2279" w14:textId="77777777" w:rsidR="004D47F0" w:rsidRDefault="004D47F0" w:rsidP="00F846BE">
      <w:pPr>
        <w:rPr>
          <w:rFonts w:ascii="Arial" w:hAnsi="Arial" w:cs="Arial"/>
          <w:bCs/>
          <w:iCs/>
        </w:rPr>
      </w:pPr>
    </w:p>
    <w:p w14:paraId="41F345D1" w14:textId="77777777" w:rsidR="004D47F0" w:rsidRDefault="004D47F0" w:rsidP="00F846BE">
      <w:pPr>
        <w:rPr>
          <w:rFonts w:ascii="Arial" w:hAnsi="Arial" w:cs="Arial"/>
          <w:bCs/>
          <w:iCs/>
        </w:rPr>
      </w:pPr>
    </w:p>
    <w:p w14:paraId="64A9C6F6" w14:textId="77777777" w:rsidR="004D47F0" w:rsidRDefault="004D47F0" w:rsidP="00F846BE">
      <w:pPr>
        <w:rPr>
          <w:rFonts w:ascii="Arial" w:hAnsi="Arial" w:cs="Arial"/>
          <w:bCs/>
          <w:iCs/>
        </w:rPr>
      </w:pPr>
    </w:p>
    <w:p w14:paraId="79E51B9C" w14:textId="77777777" w:rsidR="004D47F0" w:rsidRDefault="004D47F0" w:rsidP="00F846BE">
      <w:pPr>
        <w:rPr>
          <w:rFonts w:ascii="Arial" w:hAnsi="Arial" w:cs="Arial"/>
          <w:bCs/>
          <w:iCs/>
        </w:rPr>
      </w:pPr>
    </w:p>
    <w:p w14:paraId="5B45C3D4" w14:textId="7F6182E1" w:rsidR="004D47F0" w:rsidRPr="006460DC" w:rsidRDefault="004D47F0" w:rsidP="00F846BE">
      <w:pPr>
        <w:rPr>
          <w:rFonts w:ascii="Arial" w:hAnsi="Arial" w:cs="Arial"/>
          <w:bCs/>
          <w:iCs/>
          <w:lang w:val="en-GB"/>
        </w:rPr>
      </w:pPr>
      <w:r>
        <w:rPr>
          <w:rFonts w:ascii="Arial" w:hAnsi="Arial" w:cs="Arial"/>
          <w:bCs/>
          <w:iCs/>
        </w:rPr>
        <w:tab/>
      </w:r>
      <w:r>
        <w:rPr>
          <w:rFonts w:ascii="Arial" w:hAnsi="Arial" w:cs="Arial"/>
          <w:bCs/>
          <w:iCs/>
        </w:rPr>
        <w:tab/>
      </w:r>
      <w:r w:rsidR="008F5A9B" w:rsidRPr="006460DC">
        <w:rPr>
          <w:rFonts w:ascii="Arial" w:hAnsi="Arial" w:cs="Arial"/>
          <w:bCs/>
          <w:iCs/>
          <w:lang w:val="en-GB"/>
        </w:rPr>
        <w:t>Pr</w:t>
      </w:r>
      <w:r w:rsidR="003F6B9E">
        <w:rPr>
          <w:rFonts w:ascii="Arial" w:hAnsi="Arial" w:cs="Arial"/>
          <w:bCs/>
          <w:iCs/>
          <w:lang w:val="en-GB"/>
        </w:rPr>
        <w:t>e</w:t>
      </w:r>
      <w:r w:rsidR="008F5A9B" w:rsidRPr="006460DC">
        <w:rPr>
          <w:rFonts w:ascii="Arial" w:hAnsi="Arial" w:cs="Arial"/>
          <w:bCs/>
          <w:iCs/>
          <w:lang w:val="en-GB"/>
        </w:rPr>
        <w:t xml:space="preserve">sident </w:t>
      </w:r>
      <w:r w:rsidR="00904D33" w:rsidRPr="006460DC">
        <w:rPr>
          <w:rFonts w:ascii="Arial" w:hAnsi="Arial" w:cs="Arial"/>
          <w:bCs/>
          <w:iCs/>
          <w:lang w:val="en-GB"/>
        </w:rPr>
        <w:t>of the Race Committee</w:t>
      </w:r>
      <w:r w:rsidR="00BE61DD" w:rsidRPr="006460DC">
        <w:rPr>
          <w:rFonts w:ascii="Arial" w:hAnsi="Arial" w:cs="Arial"/>
          <w:bCs/>
          <w:iCs/>
          <w:lang w:val="en-GB"/>
        </w:rPr>
        <w:tab/>
      </w:r>
      <w:r w:rsidR="00BE61DD" w:rsidRPr="006460DC">
        <w:rPr>
          <w:rFonts w:ascii="Arial" w:hAnsi="Arial" w:cs="Arial"/>
          <w:bCs/>
          <w:iCs/>
          <w:lang w:val="en-GB"/>
        </w:rPr>
        <w:tab/>
      </w:r>
      <w:r w:rsidR="00BE61DD" w:rsidRPr="006460DC">
        <w:rPr>
          <w:rFonts w:ascii="Arial" w:hAnsi="Arial" w:cs="Arial"/>
          <w:bCs/>
          <w:iCs/>
          <w:lang w:val="en-GB"/>
        </w:rPr>
        <w:tab/>
      </w:r>
      <w:r w:rsidR="00BE61DD" w:rsidRPr="006460DC">
        <w:rPr>
          <w:rFonts w:ascii="Arial" w:hAnsi="Arial" w:cs="Arial"/>
          <w:bCs/>
          <w:iCs/>
          <w:lang w:val="en-GB"/>
        </w:rPr>
        <w:tab/>
      </w:r>
      <w:r w:rsidR="00904D33" w:rsidRPr="006460DC">
        <w:rPr>
          <w:rFonts w:ascii="Arial" w:hAnsi="Arial" w:cs="Arial"/>
          <w:bCs/>
          <w:iCs/>
          <w:lang w:val="en-GB"/>
        </w:rPr>
        <w:t>President of the</w:t>
      </w:r>
      <w:r w:rsidR="008A6D73" w:rsidRPr="006460DC">
        <w:rPr>
          <w:rFonts w:ascii="Arial" w:hAnsi="Arial" w:cs="Arial"/>
          <w:bCs/>
          <w:iCs/>
          <w:lang w:val="en-GB"/>
        </w:rPr>
        <w:t xml:space="preserve"> Jury</w:t>
      </w:r>
    </w:p>
    <w:p w14:paraId="6E77531D" w14:textId="77777777" w:rsidR="00BE61DD" w:rsidRPr="006460DC" w:rsidRDefault="00BE61DD" w:rsidP="00F846BE">
      <w:pPr>
        <w:rPr>
          <w:rFonts w:ascii="Arial" w:hAnsi="Arial" w:cs="Arial"/>
          <w:bCs/>
          <w:iCs/>
          <w:lang w:val="en-GB"/>
        </w:rPr>
      </w:pPr>
    </w:p>
    <w:p w14:paraId="48C61A26" w14:textId="77777777" w:rsidR="004D47F0" w:rsidRPr="006460DC" w:rsidRDefault="004D47F0" w:rsidP="00F846BE">
      <w:pPr>
        <w:rPr>
          <w:rFonts w:ascii="Arial" w:hAnsi="Arial" w:cs="Arial"/>
          <w:bCs/>
          <w:iCs/>
          <w:lang w:val="en-GB"/>
        </w:rPr>
      </w:pPr>
    </w:p>
    <w:p w14:paraId="7EFDD50E" w14:textId="7A5E8719" w:rsidR="004D47F0" w:rsidRDefault="004D47F0" w:rsidP="00F846BE">
      <w:pPr>
        <w:rPr>
          <w:rFonts w:ascii="Arial" w:hAnsi="Arial" w:cs="Arial"/>
          <w:bCs/>
          <w:iCs/>
        </w:rPr>
      </w:pPr>
      <w:r w:rsidRPr="006460DC">
        <w:rPr>
          <w:rFonts w:ascii="Arial" w:hAnsi="Arial" w:cs="Arial"/>
          <w:bCs/>
          <w:iCs/>
          <w:lang w:val="en-GB"/>
        </w:rPr>
        <w:tab/>
      </w:r>
      <w:r w:rsidRPr="006460DC">
        <w:rPr>
          <w:rFonts w:ascii="Arial" w:hAnsi="Arial" w:cs="Arial"/>
          <w:bCs/>
          <w:iCs/>
          <w:lang w:val="en-GB"/>
        </w:rPr>
        <w:tab/>
      </w:r>
      <w:r>
        <w:rPr>
          <w:rFonts w:ascii="Arial" w:hAnsi="Arial" w:cs="Arial"/>
          <w:bCs/>
          <w:iCs/>
        </w:rPr>
        <w:t>Patrick MAURIN</w:t>
      </w:r>
      <w:r w:rsidR="00BE61DD">
        <w:rPr>
          <w:rFonts w:ascii="Arial" w:hAnsi="Arial" w:cs="Arial"/>
          <w:bCs/>
          <w:iCs/>
        </w:rPr>
        <w:tab/>
      </w:r>
      <w:r w:rsidR="00BE61DD">
        <w:rPr>
          <w:rFonts w:ascii="Arial" w:hAnsi="Arial" w:cs="Arial"/>
          <w:bCs/>
          <w:iCs/>
        </w:rPr>
        <w:tab/>
      </w:r>
      <w:r w:rsidR="00BE61DD">
        <w:rPr>
          <w:rFonts w:ascii="Arial" w:hAnsi="Arial" w:cs="Arial"/>
          <w:bCs/>
          <w:iCs/>
        </w:rPr>
        <w:tab/>
      </w:r>
      <w:r w:rsidR="00BE61DD">
        <w:rPr>
          <w:rFonts w:ascii="Arial" w:hAnsi="Arial" w:cs="Arial"/>
          <w:bCs/>
          <w:iCs/>
        </w:rPr>
        <w:tab/>
      </w:r>
      <w:r w:rsidR="00BE61DD">
        <w:rPr>
          <w:rFonts w:ascii="Arial" w:hAnsi="Arial" w:cs="Arial"/>
          <w:bCs/>
          <w:iCs/>
        </w:rPr>
        <w:tab/>
      </w:r>
      <w:r w:rsidR="00BE61DD">
        <w:rPr>
          <w:rFonts w:ascii="Arial" w:hAnsi="Arial" w:cs="Arial"/>
          <w:bCs/>
          <w:iCs/>
        </w:rPr>
        <w:tab/>
      </w:r>
      <w:r w:rsidR="008A6D73">
        <w:rPr>
          <w:rFonts w:ascii="Arial" w:hAnsi="Arial" w:cs="Arial"/>
          <w:bCs/>
          <w:iCs/>
        </w:rPr>
        <w:t>Sylvie HARLE</w:t>
      </w:r>
    </w:p>
    <w:p w14:paraId="4066C2F3" w14:textId="77777777" w:rsidR="004D47F0" w:rsidRDefault="004D47F0" w:rsidP="00F846BE">
      <w:pPr>
        <w:rPr>
          <w:rFonts w:ascii="Arial" w:hAnsi="Arial" w:cs="Arial"/>
          <w:bCs/>
          <w:iCs/>
        </w:rPr>
      </w:pPr>
    </w:p>
    <w:p w14:paraId="750078B6" w14:textId="77777777" w:rsidR="004D47F0" w:rsidRDefault="004D47F0" w:rsidP="00F846BE">
      <w:pPr>
        <w:rPr>
          <w:rFonts w:ascii="Arial" w:hAnsi="Arial" w:cs="Arial"/>
          <w:bCs/>
          <w:iCs/>
        </w:rPr>
      </w:pPr>
    </w:p>
    <w:p w14:paraId="2D54ACBB" w14:textId="77777777" w:rsidR="004D47F0" w:rsidRDefault="004D47F0" w:rsidP="00F846BE">
      <w:pPr>
        <w:rPr>
          <w:rFonts w:ascii="Arial" w:hAnsi="Arial" w:cs="Arial"/>
          <w:bCs/>
          <w:iCs/>
        </w:rPr>
      </w:pPr>
    </w:p>
    <w:p w14:paraId="78DC695E" w14:textId="77777777" w:rsidR="004D47F0" w:rsidRDefault="004D47F0" w:rsidP="00F846BE">
      <w:pPr>
        <w:rPr>
          <w:rFonts w:ascii="Arial" w:hAnsi="Arial" w:cs="Arial"/>
          <w:bCs/>
          <w:iCs/>
        </w:rPr>
      </w:pPr>
    </w:p>
    <w:p w14:paraId="480F343F" w14:textId="77777777" w:rsidR="004D47F0" w:rsidRDefault="004D47F0" w:rsidP="00F846BE">
      <w:pPr>
        <w:rPr>
          <w:rFonts w:ascii="Arial" w:hAnsi="Arial" w:cs="Arial"/>
          <w:bCs/>
          <w:iCs/>
        </w:rPr>
      </w:pPr>
    </w:p>
    <w:p w14:paraId="58D6BB28" w14:textId="77777777" w:rsidR="004D47F0" w:rsidRDefault="004D47F0" w:rsidP="00F846BE">
      <w:pPr>
        <w:rPr>
          <w:rFonts w:ascii="Arial" w:hAnsi="Arial" w:cs="Arial"/>
          <w:bCs/>
          <w:iCs/>
        </w:rPr>
      </w:pPr>
    </w:p>
    <w:p w14:paraId="0DB93603" w14:textId="77777777" w:rsidR="004D47F0" w:rsidRDefault="004D47F0" w:rsidP="00F846BE">
      <w:pPr>
        <w:rPr>
          <w:rFonts w:ascii="Arial" w:hAnsi="Arial" w:cs="Arial"/>
          <w:bCs/>
          <w:iCs/>
        </w:rPr>
      </w:pPr>
    </w:p>
    <w:p w14:paraId="2E838F9C" w14:textId="77777777" w:rsidR="004D47F0" w:rsidRDefault="004D47F0" w:rsidP="00F846BE">
      <w:pPr>
        <w:rPr>
          <w:rFonts w:ascii="Arial" w:hAnsi="Arial" w:cs="Arial"/>
          <w:bCs/>
          <w:iCs/>
        </w:rPr>
      </w:pPr>
    </w:p>
    <w:p w14:paraId="2CD56282" w14:textId="77777777" w:rsidR="004D47F0" w:rsidRDefault="004D47F0" w:rsidP="00F846BE">
      <w:pPr>
        <w:rPr>
          <w:rFonts w:ascii="Arial" w:hAnsi="Arial" w:cs="Arial"/>
          <w:bCs/>
          <w:iCs/>
        </w:rPr>
      </w:pPr>
    </w:p>
    <w:p w14:paraId="1A3C9449" w14:textId="77777777" w:rsidR="004D47F0" w:rsidRDefault="004D47F0" w:rsidP="00F846BE">
      <w:pPr>
        <w:rPr>
          <w:rFonts w:ascii="Arial" w:hAnsi="Arial" w:cs="Arial"/>
          <w:bCs/>
          <w:iCs/>
        </w:rPr>
      </w:pPr>
    </w:p>
    <w:p w14:paraId="363C5760" w14:textId="139DFB24" w:rsidR="004D47F0" w:rsidRPr="004D47F0" w:rsidRDefault="004D47F0" w:rsidP="00F846BE">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roofErr w:type="spellStart"/>
      <w:r w:rsidR="006460DC">
        <w:rPr>
          <w:rFonts w:ascii="Arial" w:hAnsi="Arial" w:cs="Arial"/>
          <w:bCs/>
          <w:iCs/>
        </w:rPr>
        <w:t>Posted</w:t>
      </w:r>
      <w:proofErr w:type="spellEnd"/>
      <w:r w:rsidR="006460DC">
        <w:rPr>
          <w:rFonts w:ascii="Arial" w:hAnsi="Arial" w:cs="Arial"/>
          <w:bCs/>
          <w:iCs/>
        </w:rPr>
        <w:t xml:space="preserve"> on 09/22</w:t>
      </w:r>
      <w:r>
        <w:rPr>
          <w:rFonts w:ascii="Arial" w:hAnsi="Arial" w:cs="Arial"/>
          <w:bCs/>
          <w:iCs/>
        </w:rPr>
        <w:t>/</w:t>
      </w:r>
      <w:r w:rsidR="003770B7">
        <w:rPr>
          <w:rFonts w:ascii="Arial" w:hAnsi="Arial" w:cs="Arial"/>
          <w:bCs/>
          <w:iCs/>
        </w:rPr>
        <w:t xml:space="preserve">2023 </w:t>
      </w:r>
      <w:r w:rsidR="006460DC">
        <w:rPr>
          <w:rFonts w:ascii="Arial" w:hAnsi="Arial" w:cs="Arial"/>
          <w:bCs/>
          <w:iCs/>
        </w:rPr>
        <w:t>at 06:00 pm</w:t>
      </w:r>
    </w:p>
    <w:sectPr w:rsidR="004D47F0" w:rsidRPr="004D47F0" w:rsidSect="006A04DE">
      <w:footerReference w:type="default" r:id="rId10"/>
      <w:headerReference w:type="first" r:id="rId11"/>
      <w:pgSz w:w="11906" w:h="16838"/>
      <w:pgMar w:top="720" w:right="720" w:bottom="720" w:left="720" w:header="284"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8F7B" w14:textId="77777777" w:rsidR="002C31DE" w:rsidRDefault="002C31DE">
      <w:r>
        <w:separator/>
      </w:r>
    </w:p>
  </w:endnote>
  <w:endnote w:type="continuationSeparator" w:id="0">
    <w:p w14:paraId="2C754195" w14:textId="77777777" w:rsidR="002C31DE" w:rsidRDefault="002C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 LT 55 Roman">
    <w:altName w:val="Arial"/>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984F" w14:textId="48EB2E7F" w:rsidR="00567D8C" w:rsidRDefault="00400BAB">
    <w:pPr>
      <w:pStyle w:val="Pieddepage"/>
      <w:tabs>
        <w:tab w:val="clear" w:pos="4536"/>
        <w:tab w:val="clear" w:pos="9072"/>
        <w:tab w:val="left" w:pos="1966"/>
      </w:tabs>
      <w:rPr>
        <w:rFonts w:ascii="Helvetica Neue" w:hAnsi="Helvetica Neue"/>
        <w:sz w:val="18"/>
        <w:szCs w:val="18"/>
      </w:rPr>
    </w:pPr>
    <w:r>
      <w:rPr>
        <w:rFonts w:ascii="Helvetica Neue" w:hAnsi="Helvetica Neue"/>
        <w:sz w:val="18"/>
        <w:szCs w:val="18"/>
      </w:rPr>
      <w:t>MINI TRANSAT 202</w:t>
    </w:r>
    <w:r w:rsidR="0006641C">
      <w:rPr>
        <w:rFonts w:ascii="Helvetica Neue" w:hAnsi="Helvetica Neue"/>
        <w:sz w:val="18"/>
        <w:szCs w:val="18"/>
      </w:rPr>
      <w:t>3</w:t>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fldChar w:fldCharType="begin"/>
    </w:r>
    <w:r>
      <w:rPr>
        <w:rFonts w:ascii="Helvetica Neue" w:hAnsi="Helvetica Neue"/>
        <w:sz w:val="18"/>
        <w:szCs w:val="18"/>
      </w:rPr>
      <w:instrText>PAGE</w:instrText>
    </w:r>
    <w:r>
      <w:rPr>
        <w:rFonts w:ascii="Helvetica Neue" w:hAnsi="Helvetica Neue"/>
        <w:sz w:val="18"/>
        <w:szCs w:val="18"/>
      </w:rPr>
      <w:fldChar w:fldCharType="separate"/>
    </w:r>
    <w:r>
      <w:rPr>
        <w:rFonts w:ascii="Helvetica Neue" w:hAnsi="Helvetica Neue"/>
        <w:sz w:val="18"/>
        <w:szCs w:val="18"/>
      </w:rPr>
      <w:t>1</w:t>
    </w:r>
    <w:r>
      <w:rPr>
        <w:rFonts w:ascii="Helvetica Neue" w:hAnsi="Helvetica Neue"/>
        <w:sz w:val="18"/>
        <w:szCs w:val="18"/>
      </w:rPr>
      <w:fldChar w:fldCharType="end"/>
    </w:r>
    <w:r>
      <w:rPr>
        <w:rFonts w:ascii="Helvetica Neue" w:hAnsi="Helvetica Neue"/>
        <w:sz w:val="18"/>
        <w:szCs w:val="18"/>
      </w:rPr>
      <w:t>/</w:t>
    </w:r>
    <w:r>
      <w:rPr>
        <w:rFonts w:ascii="Helvetica Neue" w:hAnsi="Helvetica Neue"/>
        <w:sz w:val="18"/>
        <w:szCs w:val="18"/>
      </w:rPr>
      <w:fldChar w:fldCharType="begin"/>
    </w:r>
    <w:r>
      <w:rPr>
        <w:rFonts w:ascii="Helvetica Neue" w:hAnsi="Helvetica Neue"/>
        <w:sz w:val="18"/>
        <w:szCs w:val="18"/>
      </w:rPr>
      <w:instrText>NUMPAGES</w:instrText>
    </w:r>
    <w:r>
      <w:rPr>
        <w:rFonts w:ascii="Helvetica Neue" w:hAnsi="Helvetica Neue"/>
        <w:sz w:val="18"/>
        <w:szCs w:val="18"/>
      </w:rPr>
      <w:fldChar w:fldCharType="separate"/>
    </w:r>
    <w:r>
      <w:rPr>
        <w:rFonts w:ascii="Helvetica Neue" w:hAnsi="Helvetica Neue"/>
        <w:sz w:val="18"/>
        <w:szCs w:val="18"/>
      </w:rPr>
      <w:t>1</w:t>
    </w:r>
    <w:r>
      <w:rPr>
        <w:rFonts w:ascii="Helvetica Neue" w:hAnsi="Helvetica Neu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29E2" w14:textId="77777777" w:rsidR="002C31DE" w:rsidRDefault="002C31DE">
      <w:r>
        <w:separator/>
      </w:r>
    </w:p>
  </w:footnote>
  <w:footnote w:type="continuationSeparator" w:id="0">
    <w:p w14:paraId="0C64C9E5" w14:textId="77777777" w:rsidR="002C31DE" w:rsidRDefault="002C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9F06" w14:textId="77777777" w:rsidR="002F0EF8" w:rsidRDefault="002F0EF8" w:rsidP="002F0EF8">
    <w:pPr>
      <w:pStyle w:val="En-tte"/>
    </w:pPr>
    <w:r>
      <w:rPr>
        <w:noProof/>
      </w:rPr>
      <w:drawing>
        <wp:anchor distT="0" distB="0" distL="0" distR="0" simplePos="0" relativeHeight="251659264" behindDoc="0" locked="0" layoutInCell="0" allowOverlap="1" wp14:anchorId="3E9478E2" wp14:editId="60EE58A1">
          <wp:simplePos x="0" y="0"/>
          <wp:positionH relativeFrom="column">
            <wp:posOffset>2371725</wp:posOffset>
          </wp:positionH>
          <wp:positionV relativeFrom="paragraph">
            <wp:posOffset>19685</wp:posOffset>
          </wp:positionV>
          <wp:extent cx="1499870" cy="1012190"/>
          <wp:effectExtent l="0" t="0" r="5080" b="0"/>
          <wp:wrapSquare wrapText="largest"/>
          <wp:docPr id="1929391201" name="Image 192939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9870" cy="1012190"/>
                  </a:xfrm>
                  <a:prstGeom prst="rect">
                    <a:avLst/>
                  </a:prstGeom>
                </pic:spPr>
              </pic:pic>
            </a:graphicData>
          </a:graphic>
          <wp14:sizeRelH relativeFrom="margin">
            <wp14:pctWidth>0</wp14:pctWidth>
          </wp14:sizeRelH>
        </wp:anchor>
      </w:drawing>
    </w:r>
  </w:p>
  <w:p w14:paraId="419E7BD3" w14:textId="77777777" w:rsidR="002F0EF8" w:rsidRDefault="002F0EF8" w:rsidP="002F0EF8">
    <w:pPr>
      <w:pStyle w:val="En-tte"/>
    </w:pPr>
  </w:p>
  <w:p w14:paraId="780134E7" w14:textId="77777777" w:rsidR="002F0EF8" w:rsidRDefault="002F0EF8" w:rsidP="002F0EF8">
    <w:pPr>
      <w:pStyle w:val="En-tte"/>
    </w:pPr>
  </w:p>
  <w:p w14:paraId="6157674B" w14:textId="77777777" w:rsidR="002F0EF8" w:rsidRDefault="002F0EF8" w:rsidP="002F0EF8">
    <w:pPr>
      <w:pStyle w:val="En-tte"/>
    </w:pPr>
  </w:p>
  <w:p w14:paraId="71229F4E" w14:textId="77777777" w:rsidR="002F0EF8" w:rsidRDefault="002F0EF8" w:rsidP="002F0EF8">
    <w:pPr>
      <w:pStyle w:val="En-tte"/>
    </w:pPr>
  </w:p>
  <w:p w14:paraId="5846653A" w14:textId="77777777" w:rsidR="002F0EF8" w:rsidRDefault="002F0EF8" w:rsidP="002F0EF8">
    <w:pPr>
      <w:pStyle w:val="En-tte"/>
    </w:pPr>
  </w:p>
  <w:p w14:paraId="1FA63F82" w14:textId="77777777" w:rsidR="002F0EF8" w:rsidRDefault="002F0EF8" w:rsidP="002F0EF8">
    <w:pPr>
      <w:pStyle w:val="En-tte"/>
    </w:pPr>
  </w:p>
  <w:p w14:paraId="47DF251C" w14:textId="77777777" w:rsidR="002F0EF8" w:rsidRDefault="002F0EF8" w:rsidP="002F0EF8">
    <w:pPr>
      <w:pStyle w:val="En-tte"/>
    </w:pPr>
  </w:p>
  <w:p w14:paraId="569F7691" w14:textId="77777777" w:rsidR="002F0EF8" w:rsidRDefault="002F0EF8" w:rsidP="002F0EF8">
    <w:pPr>
      <w:pStyle w:val="En-tte"/>
      <w:jc w:val="center"/>
      <w:rPr>
        <w:rFonts w:ascii="Helvetica Neue" w:hAnsi="Helvetica Neue"/>
      </w:rPr>
    </w:pPr>
    <w:r>
      <w:rPr>
        <w:rFonts w:ascii="Helvetica Neue" w:hAnsi="Helvetica Neue"/>
        <w:b/>
        <w:bCs/>
      </w:rPr>
      <w:t>INSTRUCTIONS DE COURSE</w:t>
    </w:r>
  </w:p>
  <w:p w14:paraId="6C8D4DD2" w14:textId="77777777" w:rsidR="002F0EF8" w:rsidRDefault="002F0E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66D2"/>
    <w:multiLevelType w:val="multilevel"/>
    <w:tmpl w:val="B13825C6"/>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1060" w:hanging="70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 w15:restartNumberingAfterBreak="0">
    <w:nsid w:val="3EA57BEB"/>
    <w:multiLevelType w:val="multilevel"/>
    <w:tmpl w:val="90FA4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8D46CC"/>
    <w:multiLevelType w:val="hybridMultilevel"/>
    <w:tmpl w:val="7438E952"/>
    <w:lvl w:ilvl="0" w:tplc="B96C0190">
      <w:numFmt w:val="bullet"/>
      <w:lvlText w:val="-"/>
      <w:lvlJc w:val="left"/>
      <w:pPr>
        <w:ind w:left="1040" w:hanging="360"/>
      </w:pPr>
      <w:rPr>
        <w:rFonts w:ascii="HelveticaNeue LT 55 Roman" w:eastAsia="Times New Roman" w:hAnsi="HelveticaNeue LT 55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3" w15:restartNumberingAfterBreak="0">
    <w:nsid w:val="5BB73D1C"/>
    <w:multiLevelType w:val="hybridMultilevel"/>
    <w:tmpl w:val="8180720A"/>
    <w:lvl w:ilvl="0" w:tplc="11B479C2">
      <w:start w:val="6"/>
      <w:numFmt w:val="bullet"/>
      <w:lvlText w:val="-"/>
      <w:lvlJc w:val="left"/>
      <w:pPr>
        <w:ind w:left="1065" w:hanging="360"/>
      </w:pPr>
      <w:rPr>
        <w:rFonts w:ascii="HelveticaNeue LT 55 Roman" w:eastAsia="Times New Roman" w:hAnsi="HelveticaNeue LT 55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472294E"/>
    <w:multiLevelType w:val="multilevel"/>
    <w:tmpl w:val="90FA4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282903">
    <w:abstractNumId w:val="3"/>
  </w:num>
  <w:num w:numId="2" w16cid:durableId="366569541">
    <w:abstractNumId w:val="2"/>
  </w:num>
  <w:num w:numId="3" w16cid:durableId="1726219103">
    <w:abstractNumId w:val="4"/>
  </w:num>
  <w:num w:numId="4" w16cid:durableId="1288858609">
    <w:abstractNumId w:val="0"/>
  </w:num>
  <w:num w:numId="5" w16cid:durableId="1221404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8C"/>
    <w:rsid w:val="000257C7"/>
    <w:rsid w:val="0006641C"/>
    <w:rsid w:val="000C35E2"/>
    <w:rsid w:val="000E3C4E"/>
    <w:rsid w:val="00134479"/>
    <w:rsid w:val="00135882"/>
    <w:rsid w:val="00146E76"/>
    <w:rsid w:val="001D18FA"/>
    <w:rsid w:val="00234683"/>
    <w:rsid w:val="00265D8F"/>
    <w:rsid w:val="00266A30"/>
    <w:rsid w:val="00287D13"/>
    <w:rsid w:val="00287FD4"/>
    <w:rsid w:val="002B307D"/>
    <w:rsid w:val="002B7E90"/>
    <w:rsid w:val="002C31DE"/>
    <w:rsid w:val="002E61A3"/>
    <w:rsid w:val="002F0EF8"/>
    <w:rsid w:val="00300B65"/>
    <w:rsid w:val="00302767"/>
    <w:rsid w:val="00325E0B"/>
    <w:rsid w:val="003770B7"/>
    <w:rsid w:val="00386499"/>
    <w:rsid w:val="0039752D"/>
    <w:rsid w:val="003A6544"/>
    <w:rsid w:val="003C048E"/>
    <w:rsid w:val="003F6B9E"/>
    <w:rsid w:val="00400BAB"/>
    <w:rsid w:val="004904FB"/>
    <w:rsid w:val="00497389"/>
    <w:rsid w:val="004D47F0"/>
    <w:rsid w:val="005362A9"/>
    <w:rsid w:val="00567D8C"/>
    <w:rsid w:val="00576761"/>
    <w:rsid w:val="006014EF"/>
    <w:rsid w:val="00602555"/>
    <w:rsid w:val="0060513D"/>
    <w:rsid w:val="006460DC"/>
    <w:rsid w:val="006A04DE"/>
    <w:rsid w:val="006B279A"/>
    <w:rsid w:val="006B5BC3"/>
    <w:rsid w:val="006C45EE"/>
    <w:rsid w:val="007639B8"/>
    <w:rsid w:val="0077147E"/>
    <w:rsid w:val="00774FBC"/>
    <w:rsid w:val="007A0E46"/>
    <w:rsid w:val="007B3BA3"/>
    <w:rsid w:val="00832444"/>
    <w:rsid w:val="00847374"/>
    <w:rsid w:val="00874A19"/>
    <w:rsid w:val="008A6D73"/>
    <w:rsid w:val="008F5A9B"/>
    <w:rsid w:val="008F7029"/>
    <w:rsid w:val="00904D33"/>
    <w:rsid w:val="00915F13"/>
    <w:rsid w:val="00965157"/>
    <w:rsid w:val="009C6678"/>
    <w:rsid w:val="00A0537D"/>
    <w:rsid w:val="00A62448"/>
    <w:rsid w:val="00A653F4"/>
    <w:rsid w:val="00A65D1C"/>
    <w:rsid w:val="00A73764"/>
    <w:rsid w:val="00AD4E20"/>
    <w:rsid w:val="00AD5AC1"/>
    <w:rsid w:val="00AE77C5"/>
    <w:rsid w:val="00B84E06"/>
    <w:rsid w:val="00BC74D9"/>
    <w:rsid w:val="00BE617D"/>
    <w:rsid w:val="00BE61DD"/>
    <w:rsid w:val="00BF6918"/>
    <w:rsid w:val="00C27983"/>
    <w:rsid w:val="00CD703B"/>
    <w:rsid w:val="00CF56F5"/>
    <w:rsid w:val="00D53CEC"/>
    <w:rsid w:val="00DD14A0"/>
    <w:rsid w:val="00E51E51"/>
    <w:rsid w:val="00EE24A6"/>
    <w:rsid w:val="00F7336A"/>
    <w:rsid w:val="00F7474C"/>
    <w:rsid w:val="00F846B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EC747"/>
  <w15:docId w15:val="{3243062B-036A-45F8-A3A7-BF695255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BA"/>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7147E"/>
    <w:pPr>
      <w:keepNext/>
      <w:keepLines/>
      <w:suppressAutoHyphens w:val="0"/>
      <w:spacing w:before="400" w:after="120" w:line="276" w:lineRule="auto"/>
      <w:outlineLvl w:val="0"/>
    </w:pPr>
    <w:rPr>
      <w:rFonts w:ascii="Arial" w:eastAsia="Arial" w:hAnsi="Arial" w:cs="Arial"/>
      <w:color w:val="0000FF"/>
      <w:sz w:val="36"/>
      <w:szCs w:val="36"/>
      <w:lang w:val="fr"/>
    </w:rPr>
  </w:style>
  <w:style w:type="paragraph" w:styleId="Titre2">
    <w:name w:val="heading 2"/>
    <w:basedOn w:val="Normal"/>
    <w:next w:val="Normal"/>
    <w:link w:val="Titre2Car"/>
    <w:uiPriority w:val="9"/>
    <w:semiHidden/>
    <w:unhideWhenUsed/>
    <w:qFormat/>
    <w:rsid w:val="003A65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563BA"/>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2563BA"/>
    <w:rPr>
      <w:rFonts w:ascii="Times New Roman" w:eastAsia="Times New Roman" w:hAnsi="Times New Roman" w:cs="Times New Roman"/>
      <w:sz w:val="20"/>
      <w:szCs w:val="20"/>
      <w:lang w:eastAsia="fr-FR"/>
    </w:rPr>
  </w:style>
  <w:style w:type="character" w:styleId="Numrodepage">
    <w:name w:val="page number"/>
    <w:basedOn w:val="Policepardfaut"/>
    <w:qFormat/>
    <w:rsid w:val="002563BA"/>
  </w:style>
  <w:style w:type="paragraph" w:styleId="Titre">
    <w:name w:val="Title"/>
    <w:basedOn w:val="Normal"/>
    <w:next w:val="Corpsdetexte"/>
    <w:qFormat/>
    <w:pPr>
      <w:keepNext/>
      <w:spacing w:before="240" w:after="120"/>
    </w:pPr>
    <w:rPr>
      <w:rFonts w:eastAsia="PingFang SC"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En-tteetpieddepage">
    <w:name w:val="En-tête et pied de page"/>
    <w:basedOn w:val="Normal"/>
    <w:qFormat/>
  </w:style>
  <w:style w:type="paragraph" w:styleId="En-tte">
    <w:name w:val="header"/>
    <w:basedOn w:val="Normal"/>
    <w:uiPriority w:val="99"/>
    <w:rsid w:val="002563BA"/>
    <w:pPr>
      <w:tabs>
        <w:tab w:val="center" w:pos="4536"/>
        <w:tab w:val="right" w:pos="9072"/>
      </w:tabs>
    </w:pPr>
  </w:style>
  <w:style w:type="paragraph" w:styleId="Pieddepage">
    <w:name w:val="footer"/>
    <w:basedOn w:val="Normal"/>
    <w:link w:val="PieddepageCar"/>
    <w:uiPriority w:val="99"/>
    <w:rsid w:val="002563BA"/>
    <w:pPr>
      <w:tabs>
        <w:tab w:val="center" w:pos="4536"/>
        <w:tab w:val="right" w:pos="9072"/>
      </w:tabs>
    </w:pPr>
  </w:style>
  <w:style w:type="paragraph" w:customStyle="1" w:styleId="Contenudecadre">
    <w:name w:val="Contenu de cadre"/>
    <w:basedOn w:val="Normal"/>
    <w:qFormat/>
  </w:style>
  <w:style w:type="table" w:styleId="Grilledutableau">
    <w:name w:val="Table Grid"/>
    <w:basedOn w:val="TableauNormal"/>
    <w:rsid w:val="002563BA"/>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5D1C"/>
    <w:pPr>
      <w:ind w:left="720"/>
      <w:contextualSpacing/>
    </w:pPr>
  </w:style>
  <w:style w:type="character" w:customStyle="1" w:styleId="Titre1Car">
    <w:name w:val="Titre 1 Car"/>
    <w:basedOn w:val="Policepardfaut"/>
    <w:link w:val="Titre1"/>
    <w:uiPriority w:val="9"/>
    <w:rsid w:val="0077147E"/>
    <w:rPr>
      <w:rFonts w:ascii="Arial" w:eastAsia="Arial" w:hAnsi="Arial" w:cs="Arial"/>
      <w:color w:val="0000FF"/>
      <w:sz w:val="36"/>
      <w:szCs w:val="36"/>
      <w:lang w:val="fr"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character" w:customStyle="1" w:styleId="Titre2Car">
    <w:name w:val="Titre 2 Car"/>
    <w:basedOn w:val="Policepardfaut"/>
    <w:link w:val="Titre2"/>
    <w:uiPriority w:val="9"/>
    <w:semiHidden/>
    <w:rsid w:val="003A6544"/>
    <w:rPr>
      <w:rFonts w:asciiTheme="majorHAnsi" w:eastAsiaTheme="majorEastAsia" w:hAnsiTheme="majorHAnsi" w:cstheme="majorBidi"/>
      <w:color w:val="2F5496" w:themeColor="accent1" w:themeShade="BF"/>
      <w:sz w:val="26"/>
      <w:szCs w:val="26"/>
      <w:lang w:eastAsia="fr-FR"/>
    </w:rPr>
  </w:style>
  <w:style w:type="character" w:customStyle="1" w:styleId="Aucun">
    <w:name w:val="Aucun"/>
    <w:rsid w:val="003A654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3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CHASTEL</dc:creator>
  <dc:description/>
  <cp:lastModifiedBy>Patrick Maurin</cp:lastModifiedBy>
  <cp:revision>2</cp:revision>
  <cp:lastPrinted>2023-09-22T14:23:00Z</cp:lastPrinted>
  <dcterms:created xsi:type="dcterms:W3CDTF">2023-09-22T16:00:00Z</dcterms:created>
  <dcterms:modified xsi:type="dcterms:W3CDTF">2023-09-22T16:00:00Z</dcterms:modified>
  <dc:language>fr-FR</dc:language>
</cp:coreProperties>
</file>